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36" w:rsidRPr="00DE2036" w:rsidRDefault="00DE2036" w:rsidP="00DE2036">
      <w:pPr>
        <w:pStyle w:val="Paragrafoelenco"/>
        <w:shd w:val="clear" w:color="auto" w:fill="FFFFFF"/>
        <w:spacing w:before="100" w:beforeAutospacing="1" w:after="24" w:line="360" w:lineRule="auto"/>
        <w:jc w:val="center"/>
        <w:rPr>
          <w:rFonts w:ascii="Gill Sans Ultra Bold" w:hAnsi="Gill Sans Ultra Bold"/>
          <w:color w:val="252525"/>
          <w:sz w:val="52"/>
          <w:szCs w:val="52"/>
          <w:lang w:eastAsia="it-IT"/>
        </w:rPr>
      </w:pPr>
      <w:r w:rsidRPr="00223E32">
        <w:rPr>
          <w:rFonts w:ascii="Gill Sans Ultra Bold" w:hAnsi="Gill Sans Ultra Bold"/>
          <w:color w:val="FF0000"/>
          <w:sz w:val="52"/>
          <w:szCs w:val="52"/>
          <w:lang w:eastAsia="it-IT"/>
        </w:rPr>
        <w:t xml:space="preserve">Skills </w:t>
      </w:r>
      <w:r w:rsidRPr="00223E32">
        <w:rPr>
          <w:rFonts w:ascii="Gill Sans Ultra Bold" w:hAnsi="Gill Sans Ultra Bold"/>
          <w:color w:val="FFC000"/>
          <w:sz w:val="52"/>
          <w:szCs w:val="52"/>
          <w:lang w:eastAsia="it-IT"/>
        </w:rPr>
        <w:t xml:space="preserve">for </w:t>
      </w:r>
      <w:r w:rsidRPr="00223E32">
        <w:rPr>
          <w:rFonts w:ascii="Gill Sans Ultra Bold" w:hAnsi="Gill Sans Ultra Bold"/>
          <w:color w:val="00B0F0"/>
          <w:sz w:val="52"/>
          <w:szCs w:val="52"/>
          <w:lang w:eastAsia="it-IT"/>
        </w:rPr>
        <w:t>Life</w:t>
      </w:r>
    </w:p>
    <w:p w:rsidR="00DE2036" w:rsidRPr="00DE2036" w:rsidRDefault="00DE2036" w:rsidP="00DE2036">
      <w:pPr>
        <w:pStyle w:val="Paragrafoelenco"/>
        <w:shd w:val="clear" w:color="auto" w:fill="FFFFFF"/>
        <w:spacing w:before="100" w:beforeAutospacing="1" w:after="24" w:line="360" w:lineRule="auto"/>
        <w:jc w:val="center"/>
        <w:rPr>
          <w:rFonts w:ascii="Gill Sans Ultra Bold" w:hAnsi="Gill Sans Ultra Bold"/>
          <w:color w:val="252525"/>
          <w:sz w:val="52"/>
          <w:szCs w:val="52"/>
          <w:lang w:eastAsia="it-IT"/>
        </w:rPr>
      </w:pPr>
      <w:r w:rsidRPr="00223E32">
        <w:rPr>
          <w:rFonts w:ascii="Gill Sans Ultra Bold" w:hAnsi="Gill Sans Ultra Bold"/>
          <w:color w:val="FF0000"/>
          <w:sz w:val="52"/>
          <w:szCs w:val="52"/>
          <w:lang w:eastAsia="it-IT"/>
        </w:rPr>
        <w:t xml:space="preserve">Competenze </w:t>
      </w:r>
      <w:r w:rsidRPr="00223E32">
        <w:rPr>
          <w:rFonts w:ascii="Gill Sans Ultra Bold" w:hAnsi="Gill Sans Ultra Bold"/>
          <w:color w:val="FFC000"/>
          <w:sz w:val="52"/>
          <w:szCs w:val="52"/>
          <w:lang w:eastAsia="it-IT"/>
        </w:rPr>
        <w:t>per la</w:t>
      </w:r>
      <w:r w:rsidRPr="00DE2036">
        <w:rPr>
          <w:rFonts w:ascii="Gill Sans Ultra Bold" w:hAnsi="Gill Sans Ultra Bold"/>
          <w:color w:val="252525"/>
          <w:sz w:val="52"/>
          <w:szCs w:val="52"/>
          <w:lang w:eastAsia="it-IT"/>
        </w:rPr>
        <w:t xml:space="preserve"> </w:t>
      </w:r>
      <w:r w:rsidRPr="00223E32">
        <w:rPr>
          <w:rFonts w:ascii="Gill Sans Ultra Bold" w:hAnsi="Gill Sans Ultra Bold"/>
          <w:color w:val="00B0F0"/>
          <w:sz w:val="52"/>
          <w:szCs w:val="52"/>
          <w:lang w:eastAsia="it-IT"/>
        </w:rPr>
        <w:t>Vita</w:t>
      </w:r>
    </w:p>
    <w:p w:rsidR="00DE2036" w:rsidRDefault="00DE2036" w:rsidP="00DE2036">
      <w:pPr>
        <w:pStyle w:val="Paragrafoelenco"/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4"/>
          <w:szCs w:val="24"/>
          <w:lang w:eastAsia="it-IT"/>
        </w:rPr>
      </w:pPr>
    </w:p>
    <w:p w:rsidR="00DE2036" w:rsidRPr="00DE2036" w:rsidRDefault="00DE2036" w:rsidP="00DE2036">
      <w:pPr>
        <w:pStyle w:val="Paragrafoelenco"/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/>
          <w:color w:val="252525"/>
          <w:sz w:val="24"/>
          <w:szCs w:val="24"/>
          <w:lang w:eastAsia="it-IT"/>
        </w:rPr>
      </w:pPr>
    </w:p>
    <w:p w:rsidR="00DE2036" w:rsidRPr="00F615AE" w:rsidRDefault="00DE2036" w:rsidP="00DE203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hanging="720"/>
        <w:jc w:val="both"/>
        <w:rPr>
          <w:rFonts w:ascii="Times New Roman" w:hAnsi="Times New Roman"/>
          <w:color w:val="252525"/>
          <w:sz w:val="24"/>
          <w:szCs w:val="24"/>
          <w:lang w:eastAsia="it-IT"/>
        </w:rPr>
      </w:pPr>
      <w:r w:rsidRPr="00DE2036">
        <w:rPr>
          <w:rFonts w:ascii="Gill Sans Ultra Bold Condensed" w:hAnsi="Gill Sans Ultra Bold Condensed"/>
          <w:color w:val="252525"/>
          <w:sz w:val="28"/>
          <w:szCs w:val="28"/>
          <w:lang w:eastAsia="it-IT"/>
        </w:rPr>
        <w:t xml:space="preserve">Saper risolvere i problemi- </w:t>
      </w:r>
      <w:proofErr w:type="spellStart"/>
      <w:r w:rsidRPr="00DE2036">
        <w:rPr>
          <w:rFonts w:ascii="Gill Sans Ultra Bold Condensed" w:hAnsi="Gill Sans Ultra Bold Condensed"/>
          <w:color w:val="252525"/>
          <w:sz w:val="28"/>
          <w:szCs w:val="28"/>
          <w:lang w:eastAsia="it-IT"/>
        </w:rPr>
        <w:t>Problem</w:t>
      </w:r>
      <w:proofErr w:type="spellEnd"/>
      <w:r w:rsidRPr="00DE2036">
        <w:rPr>
          <w:rFonts w:ascii="Gill Sans Ultra Bold Condensed" w:hAnsi="Gill Sans Ultra Bold Condensed"/>
          <w:color w:val="252525"/>
          <w:sz w:val="28"/>
          <w:szCs w:val="28"/>
          <w:lang w:eastAsia="it-IT"/>
        </w:rPr>
        <w:t xml:space="preserve"> </w:t>
      </w:r>
      <w:proofErr w:type="spellStart"/>
      <w:r w:rsidRPr="00DE2036">
        <w:rPr>
          <w:rFonts w:ascii="Gill Sans Ultra Bold Condensed" w:hAnsi="Gill Sans Ultra Bold Condensed"/>
          <w:color w:val="252525"/>
          <w:sz w:val="28"/>
          <w:szCs w:val="28"/>
          <w:lang w:eastAsia="it-IT"/>
        </w:rPr>
        <w:t>solving</w:t>
      </w:r>
      <w:proofErr w:type="spellEnd"/>
      <w:r w:rsidRPr="00F615AE">
        <w:rPr>
          <w:rFonts w:ascii="Times New Roman" w:hAnsi="Times New Roman"/>
          <w:color w:val="252525"/>
          <w:sz w:val="24"/>
          <w:szCs w:val="24"/>
          <w:lang w:eastAsia="it-IT"/>
        </w:rPr>
        <w:t>:</w:t>
      </w:r>
      <w:r>
        <w:t xml:space="preserve"> </w:t>
      </w:r>
      <w:r w:rsidRPr="00F615AE">
        <w:rPr>
          <w:rFonts w:ascii="Times New Roman" w:hAnsi="Times New Roman"/>
          <w:color w:val="252525"/>
          <w:sz w:val="24"/>
          <w:szCs w:val="24"/>
          <w:lang w:eastAsia="it-IT"/>
        </w:rPr>
        <w:t>con atteggiamento costruttivo, saper affrontare e trovare soluzione alle situazioni problematiche</w:t>
      </w:r>
      <w:r>
        <w:t>.</w:t>
      </w:r>
    </w:p>
    <w:p w:rsidR="00DE2036" w:rsidRPr="00F615AE" w:rsidRDefault="00DE2036" w:rsidP="00DE2036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24" w:line="360" w:lineRule="auto"/>
        <w:ind w:hanging="720"/>
        <w:jc w:val="both"/>
        <w:rPr>
          <w:rFonts w:eastAsia="Times New Roman" w:cs="Times New Roman"/>
          <w:color w:val="252525"/>
          <w:lang w:eastAsia="it-IT"/>
        </w:rPr>
      </w:pPr>
      <w:r w:rsidRPr="00DE203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 xml:space="preserve">Saper prendere decisioni - </w:t>
      </w:r>
      <w:proofErr w:type="spellStart"/>
      <w:r w:rsidRPr="00DE203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>Decision</w:t>
      </w:r>
      <w:proofErr w:type="spellEnd"/>
      <w:r w:rsidRPr="00DE203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 xml:space="preserve"> </w:t>
      </w:r>
      <w:proofErr w:type="spellStart"/>
      <w:r w:rsidRPr="00DE203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>making</w:t>
      </w:r>
      <w:proofErr w:type="spellEnd"/>
      <w:r w:rsidRPr="00F615AE">
        <w:rPr>
          <w:rFonts w:cs="Times New Roman"/>
        </w:rPr>
        <w:t>: essenziale capacità di affrontare in maniera consapevole e costruttiva, le decisioni nelle varie situazioni.</w:t>
      </w:r>
    </w:p>
    <w:p w:rsidR="00DE2036" w:rsidRDefault="00DE2036" w:rsidP="00DE2036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24" w:line="360" w:lineRule="auto"/>
        <w:ind w:hanging="720"/>
        <w:jc w:val="both"/>
        <w:rPr>
          <w:rFonts w:eastAsia="Times New Roman" w:cs="Times New Roman"/>
          <w:color w:val="252525"/>
          <w:lang w:eastAsia="it-IT"/>
        </w:rPr>
      </w:pPr>
      <w:r w:rsidRPr="00DE203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>Creatività</w:t>
      </w:r>
      <w:r>
        <w:rPr>
          <w:rFonts w:eastAsia="Times New Roman" w:cs="Times New Roman"/>
          <w:color w:val="252525"/>
          <w:lang w:eastAsia="it-IT"/>
        </w:rPr>
        <w:t xml:space="preserve">: capacità di pensare ed operare scelte con soluzioni originali, flettendosi alle specifiche esigenze di una situazione; agendo in modo alternativo si favorisce la capacità adattiva alle svariate condizioni della vita. </w:t>
      </w:r>
    </w:p>
    <w:p w:rsidR="00DE2036" w:rsidRPr="00F615AE" w:rsidRDefault="00DE2036" w:rsidP="00DE2036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24" w:line="360" w:lineRule="auto"/>
        <w:ind w:hanging="720"/>
        <w:jc w:val="both"/>
        <w:rPr>
          <w:rFonts w:eastAsia="Times New Roman" w:cs="Times New Roman"/>
          <w:color w:val="252525"/>
          <w:lang w:eastAsia="it-IT"/>
        </w:rPr>
      </w:pPr>
      <w:r w:rsidRPr="00F615AE">
        <w:rPr>
          <w:rFonts w:eastAsia="Times New Roman" w:cs="Times New Roman"/>
          <w:color w:val="252525"/>
          <w:lang w:eastAsia="it-IT"/>
        </w:rPr>
        <w:t xml:space="preserve"> </w:t>
      </w:r>
      <w:r w:rsidRPr="00DE203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>Senso critico</w:t>
      </w:r>
      <w:r w:rsidRPr="00F615AE">
        <w:rPr>
          <w:rFonts w:eastAsia="Times New Roman" w:cs="Times New Roman"/>
          <w:color w:val="252525"/>
          <w:lang w:eastAsia="it-IT"/>
        </w:rPr>
        <w:t>: capacità di analizzare e valutare obiettivamente le situazioni, analizzando le informazioni.</w:t>
      </w:r>
    </w:p>
    <w:p w:rsidR="00DE2036" w:rsidRDefault="00DE2036" w:rsidP="00DE2036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24" w:line="360" w:lineRule="auto"/>
        <w:ind w:hanging="720"/>
        <w:jc w:val="both"/>
        <w:rPr>
          <w:rFonts w:eastAsia="Times New Roman" w:cs="Times New Roman"/>
          <w:color w:val="252525"/>
          <w:lang w:eastAsia="it-IT"/>
        </w:rPr>
      </w:pPr>
      <w:r w:rsidRPr="00DE203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>Autoconsapevolezza</w:t>
      </w:r>
      <w:r>
        <w:rPr>
          <w:rFonts w:eastAsia="Times New Roman" w:cs="Times New Roman"/>
          <w:color w:val="252525"/>
          <w:lang w:eastAsia="it-IT"/>
        </w:rPr>
        <w:t xml:space="preserve">: capacità di conoscere </w:t>
      </w:r>
      <w:proofErr w:type="gramStart"/>
      <w:r>
        <w:rPr>
          <w:rFonts w:eastAsia="Times New Roman" w:cs="Times New Roman"/>
          <w:color w:val="252525"/>
          <w:lang w:eastAsia="it-IT"/>
        </w:rPr>
        <w:t>se</w:t>
      </w:r>
      <w:proofErr w:type="gramEnd"/>
      <w:r>
        <w:rPr>
          <w:rFonts w:eastAsia="Times New Roman" w:cs="Times New Roman"/>
          <w:color w:val="252525"/>
          <w:lang w:eastAsia="it-IT"/>
        </w:rPr>
        <w:t xml:space="preserve"> stessi, sapendo individuare i propri bisogni, desideri, capacità e debolezze.</w:t>
      </w:r>
    </w:p>
    <w:p w:rsidR="00DE2036" w:rsidRPr="00F615AE" w:rsidRDefault="00DE2036" w:rsidP="00DE2036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24" w:line="360" w:lineRule="auto"/>
        <w:ind w:hanging="720"/>
        <w:jc w:val="both"/>
        <w:rPr>
          <w:rFonts w:eastAsia="Times New Roman" w:cs="Times New Roman"/>
          <w:color w:val="252525"/>
          <w:lang w:eastAsia="it-IT"/>
        </w:rPr>
      </w:pPr>
      <w:r w:rsidRPr="00DE203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 xml:space="preserve">Capacità relazionali – </w:t>
      </w:r>
      <w:proofErr w:type="spellStart"/>
      <w:r w:rsidRPr="00DE203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>Skill</w:t>
      </w:r>
      <w:proofErr w:type="spellEnd"/>
      <w:r w:rsidRPr="00DE203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 xml:space="preserve"> per le relazioni interpersonali</w:t>
      </w:r>
      <w:r w:rsidRPr="00F615AE">
        <w:rPr>
          <w:rFonts w:eastAsia="Times New Roman" w:cs="Times New Roman"/>
          <w:color w:val="252525"/>
          <w:lang w:eastAsia="it-IT"/>
        </w:rPr>
        <w:t>: grazie alla quale si esplicita la capacità di avviare, sviluppare e mantenere relazioni significative oltre che saper gestire in modo costruttivo anche il termine di un rapporto.</w:t>
      </w:r>
    </w:p>
    <w:p w:rsidR="00DE2036" w:rsidRPr="00F615AE" w:rsidRDefault="00DE2036" w:rsidP="00DE2036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24" w:line="360" w:lineRule="auto"/>
        <w:ind w:hanging="720"/>
        <w:jc w:val="both"/>
        <w:rPr>
          <w:rFonts w:eastAsia="Times New Roman" w:cs="Times New Roman"/>
          <w:color w:val="252525"/>
          <w:lang w:eastAsia="it-IT"/>
        </w:rPr>
      </w:pPr>
      <w:r w:rsidRPr="00DE203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>Comunicazione efficace</w:t>
      </w:r>
      <w:r w:rsidRPr="00F615AE">
        <w:rPr>
          <w:rFonts w:eastAsia="Times New Roman" w:cs="Times New Roman"/>
          <w:color w:val="252525"/>
          <w:lang w:eastAsia="it-IT"/>
        </w:rPr>
        <w:t>: corrisponde all’essenziale capacità di comunicazione verbale e non, appropriata ed efficace nel saper manifestare bisogni, opinioni, desideri, pensieri sentimenti.</w:t>
      </w:r>
    </w:p>
    <w:p w:rsidR="00DE2036" w:rsidRPr="00F615AE" w:rsidRDefault="00DE2036" w:rsidP="00DE2036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24" w:line="360" w:lineRule="auto"/>
        <w:ind w:hanging="720"/>
        <w:jc w:val="both"/>
        <w:rPr>
          <w:rFonts w:eastAsia="Times New Roman" w:cs="Times New Roman"/>
          <w:color w:val="252525"/>
          <w:lang w:eastAsia="it-IT"/>
        </w:rPr>
      </w:pPr>
      <w:r w:rsidRPr="00DE203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>Gestione delle emozioni</w:t>
      </w:r>
      <w:r w:rsidRPr="00F615AE">
        <w:rPr>
          <w:rFonts w:eastAsia="Times New Roman" w:cs="Times New Roman"/>
          <w:color w:val="252525"/>
          <w:lang w:eastAsia="it-IT"/>
        </w:rPr>
        <w:t>: capacità nel riconoscere le proprie emozioni, divenendone consapevoli e dunque capaci di gestirle e regolarle.</w:t>
      </w:r>
    </w:p>
    <w:p w:rsidR="00DE2036" w:rsidRDefault="00DE2036" w:rsidP="00DE2036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24" w:line="360" w:lineRule="auto"/>
        <w:ind w:hanging="720"/>
        <w:jc w:val="both"/>
        <w:rPr>
          <w:rFonts w:eastAsia="Times New Roman" w:cs="Times New Roman"/>
          <w:color w:val="252525"/>
          <w:lang w:eastAsia="it-IT"/>
        </w:rPr>
      </w:pPr>
      <w:r w:rsidRPr="00DE203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>Gestione dello stress</w:t>
      </w:r>
      <w:r>
        <w:rPr>
          <w:rFonts w:eastAsia="Times New Roman" w:cs="Times New Roman"/>
          <w:color w:val="252525"/>
          <w:lang w:eastAsia="it-IT"/>
        </w:rPr>
        <w:t>: capacità di discernere le fonti di stress della propria vita sapendole controllare.</w:t>
      </w:r>
    </w:p>
    <w:p w:rsidR="00223E32" w:rsidRDefault="00DE2036" w:rsidP="002B0576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24" w:line="360" w:lineRule="auto"/>
        <w:ind w:hanging="720"/>
        <w:jc w:val="both"/>
      </w:pPr>
      <w:r w:rsidRPr="00050976">
        <w:rPr>
          <w:rFonts w:ascii="Gill Sans Ultra Bold Condensed" w:eastAsia="Times New Roman" w:hAnsi="Gill Sans Ultra Bold Condensed" w:cs="Times New Roman"/>
          <w:color w:val="252525"/>
          <w:kern w:val="0"/>
          <w:sz w:val="28"/>
          <w:szCs w:val="28"/>
          <w:lang w:eastAsia="it-IT" w:bidi="ar-SA"/>
        </w:rPr>
        <w:t>Empatia</w:t>
      </w:r>
      <w:r w:rsidRPr="00050976">
        <w:rPr>
          <w:rFonts w:eastAsia="Times New Roman" w:cs="Times New Roman"/>
          <w:color w:val="252525"/>
          <w:lang w:eastAsia="it-IT"/>
        </w:rPr>
        <w:t>: saper osservare, ascoltare ed immedesimarsi nei ‘panni dell’altro’ così da comprenderne atteggiamenti e comportamenti.</w:t>
      </w:r>
      <w:bookmarkStart w:id="0" w:name="_GoBack"/>
      <w:bookmarkEnd w:id="0"/>
    </w:p>
    <w:p w:rsidR="00DE2036" w:rsidRDefault="00DE2036"/>
    <w:p w:rsidR="00DE2036" w:rsidRDefault="00DE2036"/>
    <w:sectPr w:rsidR="00DE2036" w:rsidSect="002E0F8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433A"/>
    <w:multiLevelType w:val="multilevel"/>
    <w:tmpl w:val="A6767B3A"/>
    <w:styleLink w:val="WWNum5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71CD0AD3"/>
    <w:multiLevelType w:val="hybridMultilevel"/>
    <w:tmpl w:val="0FCC5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6"/>
    <w:rsid w:val="00050976"/>
    <w:rsid w:val="00223E32"/>
    <w:rsid w:val="002E0F88"/>
    <w:rsid w:val="00B16F8C"/>
    <w:rsid w:val="00DE2036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F570"/>
  <w15:chartTrackingRefBased/>
  <w15:docId w15:val="{4804720B-D380-4225-A0A7-6A89E7AA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0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FA1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numbering" w:customStyle="1" w:styleId="WWNum54">
    <w:name w:val="WWNum54"/>
    <w:rsid w:val="00FA12F6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DE2036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F8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F8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</dc:creator>
  <cp:keywords/>
  <dc:description/>
  <cp:lastModifiedBy>Susy</cp:lastModifiedBy>
  <cp:revision>4</cp:revision>
  <cp:lastPrinted>2017-10-21T09:59:00Z</cp:lastPrinted>
  <dcterms:created xsi:type="dcterms:W3CDTF">2017-10-21T08:18:00Z</dcterms:created>
  <dcterms:modified xsi:type="dcterms:W3CDTF">2017-10-21T10:04:00Z</dcterms:modified>
</cp:coreProperties>
</file>