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1758"/>
        <w:gridCol w:w="6402"/>
        <w:gridCol w:w="1758"/>
      </w:tblGrid>
      <w:tr w:rsidR="001E0785" w:rsidRPr="003369B4" w:rsidTr="006420FD">
        <w:trPr>
          <w:trHeight w:val="1559"/>
        </w:trPr>
        <w:tc>
          <w:tcPr>
            <w:tcW w:w="1758" w:type="dxa"/>
            <w:shd w:val="clear" w:color="auto" w:fill="auto"/>
          </w:tcPr>
          <w:p w:rsidR="001E0785" w:rsidRPr="003532EA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1E0785" w:rsidRPr="00C504CD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  <w:lang w:val="it-IT"/>
              </w:rPr>
            </w:pPr>
            <w:r w:rsidRPr="00C504CD">
              <w:rPr>
                <w:rFonts w:ascii="Cambria" w:hAnsi="Cambria"/>
                <w:b/>
                <w:bCs/>
                <w:sz w:val="20"/>
                <w:szCs w:val="20"/>
                <w:lang w:val="it-IT"/>
              </w:rPr>
              <w:t>ISTITUTO COMPRENSIVO STATALE “A. POLIZIANO”</w:t>
            </w:r>
          </w:p>
          <w:p w:rsidR="001E0785" w:rsidRPr="00C504CD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C504CD">
              <w:rPr>
                <w:rFonts w:ascii="Cambria" w:hAnsi="Cambria"/>
                <w:sz w:val="20"/>
                <w:szCs w:val="20"/>
                <w:lang w:val="it-IT"/>
              </w:rPr>
              <w:t xml:space="preserve">Viale </w:t>
            </w:r>
            <w:proofErr w:type="spellStart"/>
            <w:r w:rsidRPr="00C504CD">
              <w:rPr>
                <w:rFonts w:ascii="Cambria" w:hAnsi="Cambria"/>
                <w:sz w:val="20"/>
                <w:szCs w:val="20"/>
                <w:lang w:val="it-IT"/>
              </w:rPr>
              <w:t>Morgagni</w:t>
            </w:r>
            <w:proofErr w:type="spellEnd"/>
            <w:r w:rsidRPr="00C504CD">
              <w:rPr>
                <w:rFonts w:ascii="Cambria" w:hAnsi="Cambria"/>
                <w:sz w:val="20"/>
                <w:szCs w:val="20"/>
                <w:lang w:val="it-IT"/>
              </w:rPr>
              <w:t xml:space="preserve"> n. 22 – 50134 FIRENZE</w:t>
            </w:r>
          </w:p>
          <w:p w:rsidR="001E0785" w:rsidRPr="00C504CD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C504CD">
              <w:rPr>
                <w:rFonts w:ascii="Cambria" w:hAnsi="Cambria"/>
                <w:sz w:val="20"/>
                <w:szCs w:val="20"/>
                <w:lang w:val="it-IT"/>
              </w:rPr>
              <w:t>Tel. 055/4360165 – FAX 055/433209 –</w:t>
            </w:r>
          </w:p>
          <w:p w:rsidR="001E0785" w:rsidRPr="00250334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250334">
              <w:rPr>
                <w:rFonts w:ascii="Cambria" w:hAnsi="Cambria"/>
                <w:sz w:val="20"/>
                <w:szCs w:val="20"/>
                <w:lang w:val="en-US"/>
              </w:rPr>
              <w:t>C.M. FIIC85700L – C.F. 94202800481</w:t>
            </w:r>
          </w:p>
          <w:p w:rsidR="001E0785" w:rsidRPr="00250334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250334">
              <w:rPr>
                <w:rFonts w:ascii="Cambria" w:hAnsi="Cambria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2503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fiic85700l@istruzione.it</w:t>
              </w:r>
            </w:hyperlink>
            <w:r w:rsidRPr="00250334">
              <w:rPr>
                <w:rFonts w:ascii="Cambria" w:hAnsi="Cambria"/>
                <w:sz w:val="20"/>
                <w:szCs w:val="20"/>
                <w:lang w:val="en-US"/>
              </w:rPr>
              <w:t xml:space="preserve">pec: </w:t>
            </w:r>
            <w:hyperlink r:id="rId6" w:history="1">
              <w:r w:rsidRPr="002503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fiic85700l@pec.istruzione.it</w:t>
              </w:r>
            </w:hyperlink>
          </w:p>
          <w:p w:rsidR="001E0785" w:rsidRPr="00C504CD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C504CD">
              <w:rPr>
                <w:rFonts w:ascii="Cambria" w:hAnsi="Cambria"/>
                <w:sz w:val="20"/>
                <w:szCs w:val="20"/>
                <w:lang w:val="it-IT"/>
              </w:rPr>
              <w:t xml:space="preserve">sito </w:t>
            </w:r>
            <w:hyperlink r:id="rId7" w:history="1">
              <w:r w:rsidRPr="00C504CD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it-IT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1E0785" w:rsidRPr="003369B4" w:rsidRDefault="001E0785" w:rsidP="006420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785" w:rsidRDefault="001E0785" w:rsidP="0008019B">
      <w:pPr>
        <w:jc w:val="both"/>
        <w:rPr>
          <w:lang w:val="it-IT"/>
        </w:rPr>
      </w:pPr>
    </w:p>
    <w:p w:rsidR="001E0785" w:rsidRPr="001E0785" w:rsidRDefault="001E0785" w:rsidP="0008019B">
      <w:pPr>
        <w:jc w:val="both"/>
        <w:rPr>
          <w:rFonts w:cstheme="minorHAnsi"/>
          <w:lang w:val="it-IT"/>
        </w:rPr>
      </w:pPr>
    </w:p>
    <w:p w:rsidR="001E0785" w:rsidRPr="001E0785" w:rsidRDefault="001E078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Firenze, 18 gennaio 2022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Gentilissime famiglie,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anche quest’anno il nostro Istituto propone l’indirizzo musicale per le nuove iscrizioni alla s</w:t>
      </w:r>
      <w:r w:rsidR="001B1E57">
        <w:rPr>
          <w:rFonts w:cstheme="minorHAnsi"/>
          <w:lang w:val="it-IT"/>
        </w:rPr>
        <w:t>cuola secondaria di primo grado.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 xml:space="preserve">Lo strumento musicale come disciplina scolastica si propone il fine primario di sviluppare la capacità dei ragazzi di partecipare all’esperienza musicale, sia facendo musica che ascoltandola. 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Questa formazione consente una più ricca comprensione della realtà e</w:t>
      </w:r>
      <w:r w:rsidR="0008019B" w:rsidRPr="001E0785">
        <w:rPr>
          <w:rFonts w:cstheme="minorHAnsi"/>
          <w:lang w:val="it-IT"/>
        </w:rPr>
        <w:t>d</w:t>
      </w:r>
      <w:r w:rsidRPr="001E0785">
        <w:rPr>
          <w:rFonts w:cstheme="minorHAnsi"/>
          <w:lang w:val="it-IT"/>
        </w:rPr>
        <w:t xml:space="preserve"> una più equilibrata maturazione della </w:t>
      </w:r>
      <w:proofErr w:type="spellStart"/>
      <w:r w:rsidRPr="001E0785">
        <w:rPr>
          <w:rFonts w:cstheme="minorHAnsi"/>
          <w:lang w:val="it-IT"/>
        </w:rPr>
        <w:t>cognitività</w:t>
      </w:r>
      <w:proofErr w:type="spellEnd"/>
      <w:r w:rsidRPr="001E0785">
        <w:rPr>
          <w:rFonts w:cstheme="minorHAnsi"/>
          <w:lang w:val="it-IT"/>
        </w:rPr>
        <w:t xml:space="preserve"> e dell’affettività. La società contemporanea richiede personalità multidimensionali, flessibili, creative, capaci di relazioni umane e di intelligenza “Emotiva”. L’esperienza musicale può favorire un valido ambiente formativo in questa direzione. Nello specifico la pratica strumentale riveste una fondamentale importanza nella formazione musicale perché facilita un’adeguata gratificazione. I ragazzi possono esprimere la loro personalità e svilupparla in tutte le sue dimensioni nelle varie fasi dello studio dello strumento, dalla percezione del sé (la postura e il rapporto con lo spazio) alla comprensione di un nuovo modo di fruire la musica. 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 xml:space="preserve">La musica d’insieme, momento di aggregazione sociale e di integrazione delle diversità, è un  indispensabile completamento della formazione dello studente. 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 xml:space="preserve">La distribuzione degli alunni che sceglieranno l’indirizzo musicale è vincolata dalle indicazioni del Ministero dell’Istruzione sulle modalità di costituzione delle classi ad indirizzo musicale della scuola secondaria di I grado. </w:t>
      </w:r>
    </w:p>
    <w:p w:rsidR="002F4B95" w:rsidRPr="001E0785" w:rsidRDefault="002F4B95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 xml:space="preserve">Il DM 201/99 fa esplicito riferimento a classi unitarie; il DM 37/09, che regola la composizione delle cattedre nella secondaria di I grado, indica “l’obbligo d’insegnamento nelle classi di un corso completo” ; inoltre, </w:t>
      </w:r>
      <w:r w:rsidR="0008019B" w:rsidRPr="001E0785">
        <w:rPr>
          <w:rFonts w:cstheme="minorHAnsi"/>
          <w:lang w:val="it-IT"/>
        </w:rPr>
        <w:t>la nota 1391/15 sottolinea che il</w:t>
      </w:r>
      <w:r w:rsidRPr="001E0785">
        <w:rPr>
          <w:rFonts w:cstheme="minorHAnsi"/>
          <w:lang w:val="it-IT"/>
        </w:rPr>
        <w:t xml:space="preserve"> distribuire gli alunni che hanno superato l’apposita prova </w:t>
      </w:r>
      <w:proofErr w:type="spellStart"/>
      <w:r w:rsidRPr="001E0785">
        <w:rPr>
          <w:rFonts w:cstheme="minorHAnsi"/>
          <w:lang w:val="it-IT"/>
        </w:rPr>
        <w:t>orientativo-attitudinale</w:t>
      </w:r>
      <w:proofErr w:type="spellEnd"/>
      <w:r w:rsidRPr="001E0785">
        <w:rPr>
          <w:rFonts w:cstheme="minorHAnsi"/>
          <w:lang w:val="it-IT"/>
        </w:rPr>
        <w:t xml:space="preserve"> in più classi, “oltre a snaturare l’identità della classe ad indirizzo musicale, rende difficoltosa l’organizzazione concreta delle attività (in particolare la musica di insieme) comportando una dispersione delle risorse professionali”. </w:t>
      </w:r>
    </w:p>
    <w:p w:rsidR="00CC3353" w:rsidRPr="001E0785" w:rsidRDefault="0008019B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Il Ministero in passato ha chiarito</w:t>
      </w:r>
      <w:r w:rsidR="002F4B95" w:rsidRPr="001E0785">
        <w:rPr>
          <w:rFonts w:cstheme="minorHAnsi"/>
          <w:lang w:val="it-IT"/>
        </w:rPr>
        <w:t xml:space="preserve"> altresì che la </w:t>
      </w:r>
      <w:proofErr w:type="spellStart"/>
      <w:r w:rsidR="002F4B95" w:rsidRPr="001E0785">
        <w:rPr>
          <w:rFonts w:cstheme="minorHAnsi"/>
          <w:lang w:val="it-IT"/>
        </w:rPr>
        <w:t>CM</w:t>
      </w:r>
      <w:proofErr w:type="spellEnd"/>
      <w:r w:rsidR="002F4B95" w:rsidRPr="001E0785">
        <w:rPr>
          <w:rFonts w:cstheme="minorHAnsi"/>
          <w:lang w:val="it-IT"/>
        </w:rPr>
        <w:t xml:space="preserve"> 4/10 e la </w:t>
      </w:r>
      <w:proofErr w:type="spellStart"/>
      <w:r w:rsidR="002F4B95" w:rsidRPr="001E0785">
        <w:rPr>
          <w:rFonts w:cstheme="minorHAnsi"/>
          <w:lang w:val="it-IT"/>
        </w:rPr>
        <w:t>CM</w:t>
      </w:r>
      <w:proofErr w:type="spellEnd"/>
      <w:r w:rsidR="002F4B95" w:rsidRPr="001E0785">
        <w:rPr>
          <w:rFonts w:cstheme="minorHAnsi"/>
          <w:lang w:val="it-IT"/>
        </w:rPr>
        <w:t xml:space="preserve"> 101/10, relative, rispettivamente, alle iscrizioni 2010/11 e 2011/12, che contemplavano la possibilità di costituzione di corsi ad indirizzo musicale con alunni provenienti da classi diverse, non avendo carattere permane</w:t>
      </w:r>
      <w:r w:rsidRPr="001E0785">
        <w:rPr>
          <w:rFonts w:cstheme="minorHAnsi"/>
          <w:lang w:val="it-IT"/>
        </w:rPr>
        <w:t>n</w:t>
      </w:r>
      <w:r w:rsidR="002F4B95" w:rsidRPr="001E0785">
        <w:rPr>
          <w:rFonts w:cstheme="minorHAnsi"/>
          <w:lang w:val="it-IT"/>
        </w:rPr>
        <w:t>te, devono essere considerate superate alla luce delle circolari sulle iscrizioni emanate negli anni successivi.</w:t>
      </w:r>
    </w:p>
    <w:p w:rsidR="0008019B" w:rsidRPr="001E0785" w:rsidRDefault="0008019B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t>Dall’anno in corso abbiamo avuto una drastica riduzione delle ore di strumento, pertanto riusciremo ad attivare una sola classe prima ad indirizzo musicale per l’</w:t>
      </w:r>
      <w:proofErr w:type="spellStart"/>
      <w:r w:rsidRPr="001E0785">
        <w:rPr>
          <w:rFonts w:cstheme="minorHAnsi"/>
          <w:lang w:val="it-IT"/>
        </w:rPr>
        <w:t>a.s.</w:t>
      </w:r>
      <w:proofErr w:type="spellEnd"/>
      <w:r w:rsidRPr="001E0785">
        <w:rPr>
          <w:rFonts w:cstheme="minorHAnsi"/>
          <w:lang w:val="it-IT"/>
        </w:rPr>
        <w:t xml:space="preserve"> 2022/23: la 1G.</w:t>
      </w:r>
    </w:p>
    <w:p w:rsidR="0008019B" w:rsidRPr="001E0785" w:rsidRDefault="0008019B" w:rsidP="0008019B">
      <w:pPr>
        <w:jc w:val="both"/>
        <w:rPr>
          <w:rFonts w:cstheme="minorHAnsi"/>
          <w:lang w:val="it-IT"/>
        </w:rPr>
      </w:pPr>
      <w:r w:rsidRPr="001E0785">
        <w:rPr>
          <w:rFonts w:cstheme="minorHAnsi"/>
          <w:lang w:val="it-IT"/>
        </w:rPr>
        <w:lastRenderedPageBreak/>
        <w:t>Dato che st</w:t>
      </w:r>
      <w:r w:rsidR="001B1E57">
        <w:rPr>
          <w:rFonts w:cstheme="minorHAnsi"/>
          <w:lang w:val="it-IT"/>
        </w:rPr>
        <w:t>oricamente il francese viene scelto</w:t>
      </w:r>
      <w:r w:rsidRPr="001E0785">
        <w:rPr>
          <w:rFonts w:cstheme="minorHAnsi"/>
          <w:lang w:val="it-IT"/>
        </w:rPr>
        <w:t xml:space="preserve"> più frequentemente dalle famiglie </w:t>
      </w:r>
      <w:r w:rsidR="001B1E57">
        <w:rPr>
          <w:rFonts w:cstheme="minorHAnsi"/>
          <w:lang w:val="it-IT"/>
        </w:rPr>
        <w:t>rispetto allo spagnolo</w:t>
      </w:r>
      <w:r w:rsidRPr="001E0785">
        <w:rPr>
          <w:rFonts w:cstheme="minorHAnsi"/>
          <w:lang w:val="it-IT"/>
        </w:rPr>
        <w:t xml:space="preserve"> e che nel corso G viene insegnata questa seconda lingua straniera, il Collegio dei docenti ed il Consiglio di Istituto hanno stabilito di confermare questa lingua per la nuova classe di strumento.</w:t>
      </w:r>
    </w:p>
    <w:p w:rsidR="001E0785" w:rsidRPr="001E0785" w:rsidRDefault="001E0785" w:rsidP="0008019B">
      <w:pPr>
        <w:jc w:val="both"/>
        <w:rPr>
          <w:rFonts w:cstheme="minorHAnsi"/>
          <w:lang w:val="it-IT"/>
        </w:rPr>
      </w:pPr>
    </w:p>
    <w:p w:rsidR="001E0785" w:rsidRPr="001E0785" w:rsidRDefault="001E0785" w:rsidP="001E078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E0785">
        <w:rPr>
          <w:rFonts w:asciiTheme="minorHAnsi" w:hAnsiTheme="minorHAnsi" w:cstheme="minorHAnsi"/>
          <w:sz w:val="22"/>
          <w:szCs w:val="22"/>
        </w:rPr>
        <w:t xml:space="preserve">La Dirigente Scolastica </w:t>
      </w:r>
    </w:p>
    <w:p w:rsidR="001E0785" w:rsidRPr="001E0785" w:rsidRDefault="001E0785" w:rsidP="001E078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E0785">
        <w:rPr>
          <w:rFonts w:asciiTheme="minorHAnsi" w:hAnsiTheme="minorHAnsi" w:cstheme="minorHAnsi"/>
          <w:sz w:val="22"/>
          <w:szCs w:val="22"/>
        </w:rPr>
        <w:t xml:space="preserve">Dott.ssa Silvia Mauri </w:t>
      </w:r>
    </w:p>
    <w:p w:rsidR="001E0785" w:rsidRPr="001E0785" w:rsidRDefault="001E0785" w:rsidP="001E0785">
      <w:pPr>
        <w:pStyle w:val="Corpodeltesto"/>
        <w:ind w:left="405"/>
        <w:jc w:val="right"/>
        <w:rPr>
          <w:rFonts w:asciiTheme="minorHAnsi" w:hAnsiTheme="minorHAnsi" w:cstheme="minorHAnsi"/>
          <w:color w:val="222222"/>
          <w:sz w:val="16"/>
          <w:szCs w:val="16"/>
          <w:shd w:val="clear" w:color="auto" w:fill="F4F4F4"/>
        </w:rPr>
      </w:pPr>
      <w:r w:rsidRPr="001E0785">
        <w:rPr>
          <w:rFonts w:asciiTheme="minorHAnsi" w:hAnsiTheme="minorHAnsi" w:cstheme="minorHAnsi"/>
          <w:sz w:val="16"/>
          <w:szCs w:val="16"/>
        </w:rPr>
        <w:t>Documento firmato digitalmente</w:t>
      </w:r>
    </w:p>
    <w:p w:rsidR="001E0785" w:rsidRPr="001E0785" w:rsidRDefault="001E0785" w:rsidP="0008019B">
      <w:pPr>
        <w:jc w:val="both"/>
        <w:rPr>
          <w:rFonts w:cstheme="minorHAnsi"/>
          <w:sz w:val="16"/>
          <w:szCs w:val="16"/>
          <w:lang w:val="it-IT"/>
        </w:rPr>
      </w:pPr>
    </w:p>
    <w:p w:rsidR="0008019B" w:rsidRPr="001E0785" w:rsidRDefault="0008019B" w:rsidP="0008019B">
      <w:pPr>
        <w:jc w:val="both"/>
        <w:rPr>
          <w:rFonts w:cstheme="minorHAnsi"/>
          <w:lang w:val="it-IT"/>
        </w:rPr>
      </w:pPr>
    </w:p>
    <w:sectPr w:rsidR="0008019B" w:rsidRPr="001E0785" w:rsidSect="00CC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B95"/>
    <w:rsid w:val="0008019B"/>
    <w:rsid w:val="001B1E57"/>
    <w:rsid w:val="001E0785"/>
    <w:rsid w:val="002F4B95"/>
    <w:rsid w:val="00CC3353"/>
    <w:rsid w:val="00D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35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785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uiPriority w:val="99"/>
    <w:unhideWhenUsed/>
    <w:rsid w:val="001E07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E07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07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Poliziano</cp:lastModifiedBy>
  <cp:revision>3</cp:revision>
  <cp:lastPrinted>2022-01-18T13:09:00Z</cp:lastPrinted>
  <dcterms:created xsi:type="dcterms:W3CDTF">2022-01-18T12:44:00Z</dcterms:created>
  <dcterms:modified xsi:type="dcterms:W3CDTF">2022-01-18T13:14:00Z</dcterms:modified>
</cp:coreProperties>
</file>